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93B9B" w14:textId="2CC4D311" w:rsidR="7E01276A" w:rsidRDefault="7E01276A" w:rsidP="7E01276A">
      <w:pPr>
        <w:rPr>
          <w:b/>
          <w:bCs/>
        </w:rPr>
      </w:pPr>
    </w:p>
    <w:p w14:paraId="553DFB0A" w14:textId="77777777" w:rsidR="00CA2F16" w:rsidRPr="00CA2F16" w:rsidRDefault="00CA2F16" w:rsidP="00CA2F16">
      <w:r w:rsidRPr="00CA2F16">
        <w:rPr>
          <w:b/>
          <w:bCs/>
        </w:rPr>
        <w:t>Building landing page text (do not edit)</w:t>
      </w:r>
      <w:r w:rsidRPr="00CA2F16">
        <w:t> </w:t>
      </w:r>
    </w:p>
    <w:p w14:paraId="45D497E8" w14:textId="77777777" w:rsidR="00CA2F16" w:rsidRPr="00CA2F16" w:rsidRDefault="00CA2F16" w:rsidP="00CA2F16">
      <w:r w:rsidRPr="00CA2F16">
        <w:t>These pages set out some of the most important safety information that you will need for your building. It’s important for you to know a bit about how your building works and it’s important for us to explain it to you. Doing this we can work together to make sure you’re safe in your home. </w:t>
      </w:r>
    </w:p>
    <w:p w14:paraId="07D480FE" w14:textId="680142D0" w:rsidR="00CA2F16" w:rsidRDefault="00A40732" w:rsidP="00CA2F16">
      <w:r>
        <w:rPr>
          <w:noProof/>
        </w:rPr>
        <mc:AlternateContent>
          <mc:Choice Requires="wps">
            <w:drawing>
              <wp:anchor distT="45720" distB="45720" distL="114300" distR="114300" simplePos="0" relativeHeight="251658242" behindDoc="0" locked="0" layoutInCell="1" allowOverlap="1" wp14:anchorId="6414C866" wp14:editId="5247699E">
                <wp:simplePos x="0" y="0"/>
                <wp:positionH relativeFrom="column">
                  <wp:posOffset>-495300</wp:posOffset>
                </wp:positionH>
                <wp:positionV relativeFrom="paragraph">
                  <wp:posOffset>318135</wp:posOffset>
                </wp:positionV>
                <wp:extent cx="3000375" cy="285750"/>
                <wp:effectExtent l="0" t="0" r="28575" b="19050"/>
                <wp:wrapSquare wrapText="bothSides"/>
                <wp:docPr id="217" name="Text Box 2">
                  <a:extLst xmlns:a="http://schemas.openxmlformats.org/drawingml/2006/main">
                    <a:ext uri="{FF2B5EF4-FFF2-40B4-BE49-F238E27FC236}">
                      <a16:creationId xmlns:a16="http://schemas.microsoft.com/office/drawing/2014/main" id="{4318210F-243F-471B-8465-FC0BC08D501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85750"/>
                        </a:xfrm>
                        <a:prstGeom prst="rect">
                          <a:avLst/>
                        </a:prstGeom>
                        <a:solidFill>
                          <a:srgbClr val="FFFFFF"/>
                        </a:solidFill>
                        <a:ln w="9525">
                          <a:solidFill>
                            <a:srgbClr val="000000"/>
                          </a:solidFill>
                          <a:miter lim="800000"/>
                          <a:headEnd/>
                          <a:tailEnd/>
                        </a:ln>
                      </wps:spPr>
                      <wps:txbx>
                        <w:txbxContent>
                          <w:p w14:paraId="4B44463E" w14:textId="392C25B2" w:rsidR="00201019" w:rsidRDefault="00201019">
                            <w:r>
                              <w:t xml:space="preserve">Insert Animation for </w:t>
                            </w:r>
                            <w:r w:rsidR="00734DE7">
                              <w:t>Evac strategy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4C866" id="_x0000_t202" coordsize="21600,21600" o:spt="202" path="m,l,21600r21600,l21600,xe">
                <v:stroke joinstyle="miter"/>
                <v:path gradientshapeok="t" o:connecttype="rect"/>
              </v:shapetype>
              <v:shape id="Text Box 2" o:spid="_x0000_s1026" type="#_x0000_t202" style="position:absolute;margin-left:-39pt;margin-top:25.05pt;width:236.25pt;height:2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">
                <v:textbox>
                  <w:txbxContent>
                    <w:p w14:paraId="4B44463E" w14:textId="392C25B2" w:rsidR="00201019" w:rsidRDefault="00201019">
                      <w:r>
                        <w:t xml:space="preserve">Insert Animation for </w:t>
                      </w:r>
                      <w:r w:rsidR="00734DE7">
                        <w:t>Evac strategy</w:t>
                      </w:r>
                    </w:p>
                  </w:txbxContent>
                </v:textbox>
                <w10:wrap type="square"/>
              </v:shape>
            </w:pict>
          </mc:Fallback>
        </mc:AlternateContent>
      </w:r>
      <w:r w:rsidR="0056753C">
        <w:rPr>
          <w:noProof/>
        </w:rPr>
        <mc:AlternateContent>
          <mc:Choice Requires="wps">
            <w:drawing>
              <wp:anchor distT="45720" distB="45720" distL="114300" distR="114300" simplePos="0" relativeHeight="251658243" behindDoc="0" locked="0" layoutInCell="1" allowOverlap="1" wp14:anchorId="36E979A8" wp14:editId="5E46DBEE">
                <wp:simplePos x="0" y="0"/>
                <wp:positionH relativeFrom="column">
                  <wp:posOffset>2710815</wp:posOffset>
                </wp:positionH>
                <wp:positionV relativeFrom="paragraph">
                  <wp:posOffset>155575</wp:posOffset>
                </wp:positionV>
                <wp:extent cx="3838575" cy="1701165"/>
                <wp:effectExtent l="0" t="0" r="9525" b="0"/>
                <wp:wrapSquare wrapText="bothSides"/>
                <wp:docPr id="1742436890" name="Text Box 2">
                  <a:extLst xmlns:a="http://schemas.openxmlformats.org/drawingml/2006/main">
                    <a:ext uri="{FF2B5EF4-FFF2-40B4-BE49-F238E27FC236}">
                      <a16:creationId xmlns:a16="http://schemas.microsoft.com/office/drawing/2014/main" id="{F22781F4-83FA-42F9-94BC-2D84AC00F8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1701165"/>
                        </a:xfrm>
                        <a:prstGeom prst="rect">
                          <a:avLst/>
                        </a:prstGeom>
                        <a:solidFill>
                          <a:srgbClr val="FFFFFF"/>
                        </a:solidFill>
                        <a:ln w="9525">
                          <a:noFill/>
                          <a:miter lim="800000"/>
                          <a:headEnd/>
                          <a:tailEnd/>
                        </a:ln>
                      </wps:spPr>
                      <wps:txbx>
                        <w:txbxContent>
                          <w:p w14:paraId="1A6AE2CA" w14:textId="672557FC" w:rsidR="00201019" w:rsidRPr="00453D64" w:rsidRDefault="008640AE" w:rsidP="00201019">
                            <w:r w:rsidRPr="00CA2F16">
                              <w:t>Your building has a stay put policy</w:t>
                            </w:r>
                            <w:r w:rsidR="00201019" w:rsidRPr="00453D64">
                              <w:t>. We explain what that means in the animation on this page. We also send you a letter every year which tells you more about what this means. A copy of that letter is on this page too.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979A8" id="_x0000_s1027" type="#_x0000_t202" style="position:absolute;margin-left:213.45pt;margin-top:12.25pt;width:302.25pt;height:133.9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" stroked="f">
                <v:textbox>
                  <w:txbxContent>
                    <w:p w14:paraId="1A6AE2CA" w14:textId="672557FC" w:rsidR="00201019" w:rsidRPr="00453D64" w:rsidRDefault="008640AE" w:rsidP="00201019">
                      <w:r w:rsidRPr="00CA2F16">
                        <w:t>Your building has a stay put policy</w:t>
                      </w:r>
                      <w:r w:rsidR="00201019" w:rsidRPr="00453D64">
                        <w:t>. We explain what that means in the animation on this page. We also send you a letter every year which tells you more about what this means. A copy of that letter is on this page too. </w:t>
                      </w:r>
                    </w:p>
                  </w:txbxContent>
                </v:textbox>
                <w10:wrap type="square"/>
              </v:shape>
            </w:pict>
          </mc:Fallback>
        </mc:AlternateContent>
      </w:r>
      <w:r w:rsidR="00C178E2">
        <w:rPr>
          <w:noProof/>
        </w:rPr>
        <mc:AlternateContent>
          <mc:Choice Requires="wps">
            <w:drawing>
              <wp:anchor distT="0" distB="0" distL="114300" distR="114300" simplePos="0" relativeHeight="251658241" behindDoc="0" locked="0" layoutInCell="1" allowOverlap="1" wp14:anchorId="3DF7F066" wp14:editId="336CAA5F">
                <wp:simplePos x="0" y="0"/>
                <wp:positionH relativeFrom="column">
                  <wp:posOffset>-628650</wp:posOffset>
                </wp:positionH>
                <wp:positionV relativeFrom="paragraph">
                  <wp:posOffset>127635</wp:posOffset>
                </wp:positionV>
                <wp:extent cx="3324225" cy="1628775"/>
                <wp:effectExtent l="0" t="0" r="28575" b="28575"/>
                <wp:wrapNone/>
                <wp:docPr id="1468070830" name="Rectangle 1">
                  <a:extLst xmlns:a="http://schemas.openxmlformats.org/drawingml/2006/main">
                    <a:ext uri="{FF2B5EF4-FFF2-40B4-BE49-F238E27FC236}">
                      <a16:creationId xmlns:a16="http://schemas.microsoft.com/office/drawing/2014/main" id="{57498DC0-828E-4F25-9FFD-B9AA69D154D3}"/>
                    </a:ext>
                  </a:extLst>
                </wp:docPr>
                <wp:cNvGraphicFramePr/>
                <a:graphic xmlns:a="http://schemas.openxmlformats.org/drawingml/2006/main">
                  <a:graphicData uri="http://schemas.microsoft.com/office/word/2010/wordprocessingShape">
                    <wps:wsp>
                      <wps:cNvSpPr/>
                      <wps:spPr>
                        <a:xfrm>
                          <a:off x="0" y="0"/>
                          <a:ext cx="3324225" cy="16287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EFECD9" id="Rectangle 1" o:spid="_x0000_s1026" style="position:absolute;margin-left:-49.5pt;margin-top:10.05pt;width:261.75pt;height:12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" fillcolor="#156082 [3204]" strokecolor="#030e13 [484]" strokeweight="1pt"/>
            </w:pict>
          </mc:Fallback>
        </mc:AlternateContent>
      </w:r>
      <w:r w:rsidR="00CA2F16" w:rsidRPr="00CA2F16">
        <w:t> </w:t>
      </w:r>
    </w:p>
    <w:p w14:paraId="5BD154DB" w14:textId="383F1B26" w:rsidR="00201019" w:rsidRDefault="00201019" w:rsidP="00CA2F16"/>
    <w:p w14:paraId="4ADA99F2" w14:textId="546690A9" w:rsidR="00201019" w:rsidRDefault="00201019" w:rsidP="00CA2F16"/>
    <w:p w14:paraId="14EF32E9" w14:textId="12B9587D" w:rsidR="00201019" w:rsidRDefault="00201019" w:rsidP="00CA2F16"/>
    <w:p w14:paraId="63D78FEE" w14:textId="0C0051B2" w:rsidR="00201019" w:rsidRDefault="00201019" w:rsidP="00CA2F16"/>
    <w:p w14:paraId="01422CB0" w14:textId="77777777" w:rsidR="006B2D8C" w:rsidRDefault="006B2D8C" w:rsidP="00CA2F16"/>
    <w:p w14:paraId="1DCEFF1B" w14:textId="2BE85EFC" w:rsidR="006B2D8C" w:rsidRPr="00734DE7" w:rsidRDefault="006B2D8C" w:rsidP="006B2D8C">
      <w:pPr>
        <w:rPr>
          <w:b/>
          <w:bCs/>
        </w:rPr>
      </w:pPr>
      <w:r w:rsidRPr="006B2D8C">
        <w:rPr>
          <w:b/>
          <w:bCs/>
        </w:rPr>
        <w:t xml:space="preserve"> </w:t>
      </w:r>
      <w:r>
        <w:rPr>
          <w:b/>
          <w:bCs/>
        </w:rPr>
        <w:t>N</w:t>
      </w:r>
      <w:r w:rsidRPr="00CA2F16">
        <w:rPr>
          <w:b/>
          <w:bCs/>
        </w:rPr>
        <w:t xml:space="preserve">eed to know more or worried about the </w:t>
      </w:r>
      <w:r w:rsidR="0056753C">
        <w:rPr>
          <w:b/>
          <w:bCs/>
        </w:rPr>
        <w:t>s</w:t>
      </w:r>
      <w:r w:rsidRPr="00CA2F16">
        <w:rPr>
          <w:b/>
          <w:bCs/>
        </w:rPr>
        <w:t>afety of your building?</w:t>
      </w:r>
      <w:r w:rsidRPr="00CA2F16">
        <w:t> </w:t>
      </w:r>
    </w:p>
    <w:p w14:paraId="291D600A" w14:textId="220BBF76" w:rsidR="006B2D8C" w:rsidRPr="00CA2F16" w:rsidRDefault="006B2D8C" w:rsidP="006B2D8C">
      <w:r w:rsidRPr="00CA2F16">
        <w:t>Your building safety manager is here to help. You can contact them here</w:t>
      </w:r>
      <w:r w:rsidRPr="008634E2">
        <w:t>:</w:t>
      </w:r>
      <w:r w:rsidR="00BE2137">
        <w:t xml:space="preserve"> </w:t>
      </w:r>
      <w:r w:rsidR="00DA2E0F">
        <w:rPr>
          <w:b/>
          <w:bCs/>
        </w:rPr>
        <w:t xml:space="preserve">Vincent Alvis </w:t>
      </w:r>
      <w:hyperlink r:id="rId8" w:history="1">
        <w:r w:rsidR="00A3202F" w:rsidRPr="00B77D39">
          <w:rPr>
            <w:rStyle w:val="Hyperlink"/>
          </w:rPr>
          <w:t>Vincent.Alvis@nhg.org.uk</w:t>
        </w:r>
      </w:hyperlink>
      <w:r w:rsidR="00DA2E0F">
        <w:t xml:space="preserve"> </w:t>
      </w:r>
    </w:p>
    <w:p w14:paraId="66FA2012" w14:textId="71A9EBE4" w:rsidR="006B2D8C" w:rsidRDefault="006B2D8C" w:rsidP="006B2D8C">
      <w:r w:rsidRPr="00CA2F16">
        <w:t>There is a building safety resident engagement strategy which you can find on this page. Based on your feedback this sets out how we will keep you informed and involved with the safety of your building. </w:t>
      </w:r>
    </w:p>
    <w:p w14:paraId="24AD3479" w14:textId="5DC52345" w:rsidR="006B2D8C" w:rsidRPr="00C72EDB" w:rsidRDefault="006B2D8C" w:rsidP="006B2D8C">
      <w:pPr>
        <w:rPr>
          <w:b/>
          <w:bCs/>
        </w:rPr>
      </w:pPr>
      <w:r w:rsidRPr="00C72EDB">
        <w:rPr>
          <w:b/>
          <w:bCs/>
        </w:rPr>
        <w:t>Complaints</w:t>
      </w:r>
    </w:p>
    <w:p w14:paraId="23C2C8F2" w14:textId="7E70636F" w:rsidR="006B2D8C" w:rsidRDefault="006B2D8C" w:rsidP="006B2D8C">
      <w:r w:rsidRPr="00CA2F16">
        <w:t>Worried about the safety of your building? Contact your BSM, or you can make a building safety complaint through our complaints process </w:t>
      </w:r>
      <w:hyperlink r:id="rId9" w:tgtFrame="_blank" w:history="1">
        <w:r w:rsidRPr="00CA2F16">
          <w:rPr>
            <w:rStyle w:val="Hyperlink"/>
          </w:rPr>
          <w:t>Complaints (nhg.org.uk)</w:t>
        </w:r>
      </w:hyperlink>
      <w:r w:rsidRPr="00CA2F16">
        <w:t> </w:t>
      </w:r>
    </w:p>
    <w:p w14:paraId="73073B51" w14:textId="52AD5EA2" w:rsidR="006B2D8C" w:rsidRPr="004D2A68" w:rsidRDefault="004D2A68" w:rsidP="004D2A68">
      <w:pPr>
        <w:rPr>
          <w:b/>
          <w:bCs/>
        </w:rPr>
      </w:pPr>
      <w:r w:rsidRPr="004D2A68">
        <w:rPr>
          <w:b/>
          <w:bCs/>
        </w:rPr>
        <w:t>Building Safety Regulators (BSR)</w:t>
      </w:r>
    </w:p>
    <w:p w14:paraId="76AD0484" w14:textId="77777777" w:rsidR="004D2A68" w:rsidRPr="004D2A68" w:rsidRDefault="004D2A68" w:rsidP="004D2A68">
      <w:r w:rsidRPr="004D2A68">
        <w:t>The Building Safety Regulator (BSR) is a statutory body responsible for overseeing the safety of higher</w:t>
      </w:r>
      <w:r w:rsidRPr="004D2A68">
        <w:noBreakHyphen/>
        <w:t>risk residential buildings and ensuring that those responsible for managing them comply with legal and regulatory requirements. Its role includes monitoring building safety standards, holding duty holders to account, and taking enforcement action where there are significant risks to residents.</w:t>
      </w:r>
    </w:p>
    <w:p w14:paraId="38EAC2B1" w14:textId="64668030" w:rsidR="004D2A68" w:rsidRPr="004D2A68" w:rsidRDefault="004D2A68" w:rsidP="004D2A68">
      <w:r w:rsidRPr="004D2A68">
        <w:t> Residents are encouraged to raise any concerns through our internal complaints policy in the first instance, as this enables issues to be investigated and resolved as promptly as possible. If, however, you remain dissatisfied after exhausting all stages of our complaints process, you may choose to escalate your concerns to the Building Safety Regulator. The BSR will consider matters relating to serious building safety risks and regulatory compliance, but this step should be regarded as a last resort once all internal procedures have been fully completed.</w:t>
      </w:r>
    </w:p>
    <w:p w14:paraId="24434FB2" w14:textId="77777777" w:rsidR="006B2D8C" w:rsidRDefault="006B2D8C" w:rsidP="006B2D8C"/>
    <w:p w14:paraId="7919FFB0" w14:textId="77777777" w:rsidR="006E6909" w:rsidRPr="00CA2F16" w:rsidRDefault="006E6909" w:rsidP="006E6909">
      <w:r w:rsidRPr="00CA2F16">
        <w:rPr>
          <w:b/>
          <w:bCs/>
        </w:rPr>
        <w:t>Fire Safety information (BSM to change Responsible Person and FRA provider only if NOT NHG/Savills)</w:t>
      </w:r>
      <w:r w:rsidRPr="00CA2F16">
        <w:t> </w:t>
      </w:r>
    </w:p>
    <w:p w14:paraId="7572EAB6" w14:textId="77777777" w:rsidR="006E6909" w:rsidRPr="00CA2F16" w:rsidRDefault="006E6909" w:rsidP="006E6909">
      <w:r w:rsidRPr="00CA2F16">
        <w:lastRenderedPageBreak/>
        <w:t>The </w:t>
      </w:r>
      <w:r w:rsidRPr="00CA2F16">
        <w:rPr>
          <w:b/>
          <w:bCs/>
        </w:rPr>
        <w:t>Responsible Person </w:t>
      </w:r>
      <w:r w:rsidRPr="00CA2F16">
        <w:t>for your building according to the Fire Safety (Regulatory Reform) Act is Notting Hill Genesis (Bruce Kenrick House, 2 Killick Street, London, N1 9FL). </w:t>
      </w:r>
    </w:p>
    <w:p w14:paraId="54A3465F" w14:textId="77777777" w:rsidR="006E6909" w:rsidRPr="003869C0" w:rsidRDefault="006E6909" w:rsidP="006E6909">
      <w:pPr>
        <w:rPr>
          <w:rFonts w:ascii="Aptos" w:hAnsi="Aptos" w:cs="Aptos"/>
        </w:rPr>
      </w:pPr>
      <w:r w:rsidRPr="00CA2F16">
        <w:t>NHG employ Savills to complete a Fire Risk Assessment of your building every year.</w:t>
      </w:r>
      <w:r w:rsidRPr="00CA2F16">
        <w:rPr>
          <w:rFonts w:ascii="Aptos" w:hAnsi="Aptos" w:cs="Aptos"/>
        </w:rPr>
        <w:t> </w:t>
      </w:r>
    </w:p>
    <w:p w14:paraId="16CF86E7" w14:textId="18354FEA" w:rsidR="006E6909" w:rsidRPr="00CA2F16" w:rsidRDefault="006E6909" w:rsidP="006E6909">
      <w:r w:rsidRPr="00CA2F16">
        <w:t>You can </w:t>
      </w:r>
      <w:r w:rsidRPr="00CA2F16">
        <w:rPr>
          <w:b/>
          <w:bCs/>
        </w:rPr>
        <w:t>request a copy of your latest Fire Risk Assessment </w:t>
      </w:r>
      <w:r w:rsidRPr="00CA2F16">
        <w:t>by completing this form: </w:t>
      </w:r>
      <w:hyperlink r:id="rId10" w:tgtFrame="_blank" w:history="1">
        <w:r w:rsidRPr="00CA2F16">
          <w:rPr>
            <w:rStyle w:val="Hyperlink"/>
          </w:rPr>
          <w:t>Request a fire risk assessment form - Notting Hill Genesis (nhg.org.uk)</w:t>
        </w:r>
      </w:hyperlink>
      <w:r w:rsidR="0032275E">
        <w:t>. You can also request a copy of the FRA by calling or emailing your BSM</w:t>
      </w:r>
      <w:r w:rsidR="00AA361A">
        <w:t xml:space="preserve"> or your local officer.</w:t>
      </w:r>
    </w:p>
    <w:p w14:paraId="004F3111" w14:textId="5337D2D1" w:rsidR="006E6909" w:rsidRDefault="006E6909" w:rsidP="006B2D8C"/>
    <w:p w14:paraId="7AD34548" w14:textId="102F3E8B" w:rsidR="006E6909" w:rsidRPr="00CA2F16" w:rsidRDefault="006E6909" w:rsidP="006E6909">
      <w:r w:rsidRPr="00CA2F16">
        <w:rPr>
          <w:b/>
          <w:bCs/>
        </w:rPr>
        <w:t>Building Safety information</w:t>
      </w:r>
      <w:r w:rsidRPr="00CA2F16">
        <w:t> </w:t>
      </w:r>
    </w:p>
    <w:p w14:paraId="1615C5DB" w14:textId="77777777" w:rsidR="006E6909" w:rsidRPr="00CA2F16" w:rsidRDefault="006E6909" w:rsidP="006E6909">
      <w:r w:rsidRPr="00CA2F16">
        <w:t>Your building has been registered with the Building Safety Regulator. </w:t>
      </w:r>
    </w:p>
    <w:p w14:paraId="1780E1C0" w14:textId="00D0B062" w:rsidR="00AD2C80" w:rsidRDefault="006E6909" w:rsidP="006E6909">
      <w:r w:rsidRPr="00970624">
        <w:t>Registration number: </w:t>
      </w:r>
      <w:r w:rsidR="00A3202F" w:rsidRPr="00A3202F">
        <w:rPr>
          <w:b/>
          <w:bCs/>
        </w:rPr>
        <w:t>HRB16929K3Y5</w:t>
      </w:r>
    </w:p>
    <w:p w14:paraId="1A4E5293" w14:textId="77777777" w:rsidR="00A752EE" w:rsidRPr="00CA2F16" w:rsidRDefault="00A752EE" w:rsidP="006E6909"/>
    <w:p w14:paraId="2BD9B306" w14:textId="77777777" w:rsidR="006E6909" w:rsidRPr="00CA2F16" w:rsidRDefault="006E6909" w:rsidP="006E6909">
      <w:r w:rsidRPr="00CA2F16">
        <w:t>The </w:t>
      </w:r>
      <w:r w:rsidRPr="00CA2F16">
        <w:rPr>
          <w:b/>
          <w:bCs/>
        </w:rPr>
        <w:t>Principal Accountable Person</w:t>
      </w:r>
      <w:r w:rsidRPr="00CA2F16">
        <w:t> for your building under the Building Safety Act 2022 is: Notting Hill Genesis (Bruce Kenrick House, 2 Killick Street, London, N1 9FL). </w:t>
      </w:r>
    </w:p>
    <w:p w14:paraId="59B5B94E" w14:textId="77777777" w:rsidR="006E6909" w:rsidRPr="00CA2F16" w:rsidRDefault="006E6909" w:rsidP="006E6909">
      <w:r w:rsidRPr="00CA2F16">
        <w:t>The regulator asks us to apply for a building assessment certificate every 5 years (or sooner if they choose) so that they can check we’re managing the building safely.   </w:t>
      </w:r>
    </w:p>
    <w:p w14:paraId="0CC9A368" w14:textId="39768968" w:rsidR="001F75B9" w:rsidRDefault="006E6909" w:rsidP="006E6909">
      <w:r w:rsidRPr="000705E0">
        <w:t>The regulator hasn’t asked us to apply for a certificate yet – we’ll update you when they do</w:t>
      </w:r>
      <w:r w:rsidR="000705E0">
        <w:t>.</w:t>
      </w:r>
    </w:p>
    <w:p w14:paraId="03C7B198" w14:textId="1FDA17A4" w:rsidR="006E6909" w:rsidRPr="001F75B9" w:rsidRDefault="006E6909" w:rsidP="00FD75E9">
      <w:pPr>
        <w:pStyle w:val="Revision"/>
        <w:spacing w:after="160" w:line="259" w:lineRule="auto"/>
        <w:rPr>
          <w:highlight w:val="red"/>
        </w:rPr>
      </w:pPr>
      <w:r w:rsidRPr="00CA2F16">
        <w:t> </w:t>
      </w:r>
    </w:p>
    <w:p w14:paraId="1EF4D842" w14:textId="77777777" w:rsidR="006E6909" w:rsidRPr="0056603B" w:rsidRDefault="006E6909" w:rsidP="006E6909">
      <w:pPr>
        <w:rPr>
          <w:highlight w:val="yellow"/>
        </w:rPr>
      </w:pPr>
      <w:r w:rsidRPr="0056603B">
        <w:rPr>
          <w:b/>
          <w:bCs/>
          <w:highlight w:val="yellow"/>
        </w:rPr>
        <w:t>Communal heating system information (BSM to only include this section if a communal heating system is present. Obtain details and LGSR from heating team in Compliance)</w:t>
      </w:r>
      <w:r w:rsidRPr="0056603B">
        <w:rPr>
          <w:highlight w:val="yellow"/>
        </w:rPr>
        <w:t> </w:t>
      </w:r>
    </w:p>
    <w:p w14:paraId="32190CC2" w14:textId="77777777" w:rsidR="006E6909" w:rsidRPr="0056603B" w:rsidRDefault="006E6909" w:rsidP="006E6909">
      <w:pPr>
        <w:rPr>
          <w:highlight w:val="yellow"/>
        </w:rPr>
      </w:pPr>
      <w:r w:rsidRPr="0056603B">
        <w:rPr>
          <w:highlight w:val="yellow"/>
        </w:rPr>
        <w:t>The heating contractor is </w:t>
      </w:r>
      <w:r w:rsidRPr="0056603B">
        <w:rPr>
          <w:b/>
          <w:bCs/>
          <w:highlight w:val="yellow"/>
        </w:rPr>
        <w:t>XXXXX </w:t>
      </w:r>
      <w:r w:rsidRPr="0056603B">
        <w:rPr>
          <w:highlight w:val="yellow"/>
        </w:rPr>
        <w:t>and you can contact them here </w:t>
      </w:r>
      <w:r w:rsidRPr="0056603B">
        <w:rPr>
          <w:b/>
          <w:bCs/>
          <w:highlight w:val="yellow"/>
        </w:rPr>
        <w:t>(Telephone number)</w:t>
      </w:r>
      <w:r w:rsidRPr="0056603B">
        <w:rPr>
          <w:highlight w:val="yellow"/>
        </w:rPr>
        <w:t> </w:t>
      </w:r>
    </w:p>
    <w:p w14:paraId="060B2B79" w14:textId="77777777" w:rsidR="006E6909" w:rsidRPr="00CA2F16" w:rsidRDefault="006E6909" w:rsidP="006E6909">
      <w:r w:rsidRPr="0056603B">
        <w:rPr>
          <w:highlight w:val="yellow"/>
        </w:rPr>
        <w:t>The billing provider is </w:t>
      </w:r>
      <w:r w:rsidRPr="0056603B">
        <w:rPr>
          <w:b/>
          <w:bCs/>
          <w:highlight w:val="yellow"/>
        </w:rPr>
        <w:t>XXXXX </w:t>
      </w:r>
      <w:r w:rsidRPr="0056603B">
        <w:rPr>
          <w:highlight w:val="yellow"/>
        </w:rPr>
        <w:t>and you can contact them here </w:t>
      </w:r>
      <w:r w:rsidRPr="0056603B">
        <w:rPr>
          <w:b/>
          <w:bCs/>
          <w:highlight w:val="yellow"/>
        </w:rPr>
        <w:t>(Telephone number)</w:t>
      </w:r>
      <w:r w:rsidRPr="00CA2F16">
        <w:t> </w:t>
      </w:r>
    </w:p>
    <w:p w14:paraId="758F6EE3" w14:textId="77777777" w:rsidR="006E6909" w:rsidRPr="00CA2F16" w:rsidRDefault="006E6909" w:rsidP="006E6909">
      <w:r w:rsidRPr="00CA2F16">
        <w:t> </w:t>
      </w:r>
    </w:p>
    <w:p w14:paraId="1A9DE192" w14:textId="374CEF83" w:rsidR="006E6909" w:rsidRPr="00CA2F16" w:rsidRDefault="006E6909" w:rsidP="006E6909">
      <w:r w:rsidRPr="00CA2F16">
        <w:rPr>
          <w:b/>
          <w:bCs/>
        </w:rPr>
        <w:t>Other information about your building </w:t>
      </w:r>
      <w:r w:rsidRPr="00CA2F16">
        <w:t> </w:t>
      </w:r>
    </w:p>
    <w:p w14:paraId="35E34F1E" w14:textId="77777777" w:rsidR="006E6909" w:rsidRDefault="006E6909" w:rsidP="006E6909">
      <w:r w:rsidRPr="00CA2F16">
        <w:t>On this page we have also provided a sample of floorplans for your building, showing the general layout and the location of some of the critical fire safety equipment. It would be useful to familiarise yourself with this. </w:t>
      </w:r>
    </w:p>
    <w:p w14:paraId="6C5F0AC3" w14:textId="77777777" w:rsidR="006E6909" w:rsidRDefault="006E6909" w:rsidP="006E6909"/>
    <w:p w14:paraId="4929BD50" w14:textId="77777777" w:rsidR="00696059" w:rsidRDefault="006E6909" w:rsidP="00656CCD">
      <w:pPr>
        <w:rPr>
          <w:b/>
          <w:bCs/>
        </w:rPr>
      </w:pPr>
      <w:r w:rsidRPr="003608D9">
        <w:rPr>
          <w:b/>
          <w:bCs/>
        </w:rPr>
        <w:t xml:space="preserve">Important contacts </w:t>
      </w:r>
    </w:p>
    <w:p w14:paraId="60F0193E" w14:textId="61508EA9" w:rsidR="00656CCD" w:rsidRPr="00696059" w:rsidRDefault="00656CCD" w:rsidP="00696059">
      <w:pPr>
        <w:pStyle w:val="ListParagraph"/>
        <w:numPr>
          <w:ilvl w:val="0"/>
          <w:numId w:val="3"/>
        </w:numPr>
        <w:rPr>
          <w:b/>
          <w:bCs/>
        </w:rPr>
      </w:pPr>
      <w:r w:rsidRPr="00696059">
        <w:rPr>
          <w:b/>
          <w:bCs/>
        </w:rPr>
        <w:t>Emergency Services – 999</w:t>
      </w:r>
      <w:r w:rsidRPr="00656CCD">
        <w:br/>
        <w:t xml:space="preserve">Call 999 in an emergency where there is an immediate risk to life or property, such as a fire or serious incident. </w:t>
      </w:r>
      <w:r w:rsidRPr="00696059">
        <w:rPr>
          <w:i/>
          <w:iCs/>
        </w:rPr>
        <w:t>Only do so when it is safe and appropriate.</w:t>
      </w:r>
    </w:p>
    <w:p w14:paraId="380D39C7" w14:textId="77777777" w:rsidR="00696059" w:rsidRPr="00696059" w:rsidRDefault="00656CCD" w:rsidP="00656CCD">
      <w:pPr>
        <w:pStyle w:val="ListParagraph"/>
        <w:numPr>
          <w:ilvl w:val="0"/>
          <w:numId w:val="3"/>
        </w:numPr>
      </w:pPr>
      <w:r w:rsidRPr="00696059">
        <w:rPr>
          <w:b/>
          <w:bCs/>
        </w:rPr>
        <w:t>Notting Hill Genesis Customer Contact Centre</w:t>
      </w:r>
      <w:r w:rsidRPr="00656CCD">
        <w:br/>
        <w:t>For general enquiries, repairs, and reporting issues:</w:t>
      </w:r>
      <w:r w:rsidR="00696059">
        <w:t xml:space="preserve"> </w:t>
      </w:r>
      <w:r w:rsidRPr="00696059">
        <w:rPr>
          <w:b/>
          <w:bCs/>
        </w:rPr>
        <w:t>0300 123 9966</w:t>
      </w:r>
    </w:p>
    <w:p w14:paraId="43E07AA7" w14:textId="7048966F" w:rsidR="00656CCD" w:rsidRDefault="00656CCD" w:rsidP="00656CCD">
      <w:pPr>
        <w:pStyle w:val="ListParagraph"/>
        <w:numPr>
          <w:ilvl w:val="0"/>
          <w:numId w:val="3"/>
        </w:numPr>
      </w:pPr>
      <w:r w:rsidRPr="00696059">
        <w:rPr>
          <w:b/>
          <w:bCs/>
        </w:rPr>
        <w:t>Out-of-Hours Emergency Repairs</w:t>
      </w:r>
      <w:r w:rsidRPr="00656CCD">
        <w:br/>
        <w:t>For urgent repairs outside normal working hours:</w:t>
      </w:r>
      <w:r w:rsidR="00696059">
        <w:t xml:space="preserve"> </w:t>
      </w:r>
      <w:r w:rsidRPr="00696059">
        <w:rPr>
          <w:b/>
          <w:bCs/>
        </w:rPr>
        <w:t>0300 123 9966</w:t>
      </w:r>
      <w:r w:rsidRPr="00656CCD">
        <w:t xml:space="preserve"> (follow the emergency options)</w:t>
      </w:r>
    </w:p>
    <w:p w14:paraId="37846ED9" w14:textId="77777777" w:rsidR="007617F9" w:rsidRPr="007617F9" w:rsidRDefault="007617F9" w:rsidP="007617F9">
      <w:pPr>
        <w:pStyle w:val="ListParagraph"/>
        <w:numPr>
          <w:ilvl w:val="0"/>
          <w:numId w:val="3"/>
        </w:numPr>
        <w:rPr>
          <w:b/>
          <w:bCs/>
        </w:rPr>
      </w:pPr>
      <w:r w:rsidRPr="007617F9">
        <w:rPr>
          <w:b/>
          <w:bCs/>
        </w:rPr>
        <w:lastRenderedPageBreak/>
        <w:t>Housing Officer or Property Manager</w:t>
      </w:r>
    </w:p>
    <w:p w14:paraId="39E5FFB7" w14:textId="0E2C6FBC" w:rsidR="0083344F" w:rsidRDefault="007617F9" w:rsidP="0083344F">
      <w:pPr>
        <w:pStyle w:val="ListParagraph"/>
      </w:pPr>
      <w:r>
        <w:t>Your Housing Officer or Property Manager is your main point of contact for tenancy, building, and neighbourhood matters. They can be contacted through My Account (</w:t>
      </w:r>
      <w:hyperlink r:id="rId11" w:history="1">
        <w:r w:rsidRPr="00705838">
          <w:rPr>
            <w:rStyle w:val="Hyperlink"/>
          </w:rPr>
          <w:t>MyAccount</w:t>
        </w:r>
      </w:hyperlink>
      <w:r>
        <w:t>) or via the Customer Contact Centre</w:t>
      </w:r>
      <w:r w:rsidR="00705838">
        <w:t xml:space="preserve">. </w:t>
      </w:r>
    </w:p>
    <w:p w14:paraId="6DF9ABAE" w14:textId="7020F0B5" w:rsidR="006B2D8C" w:rsidRDefault="006B2D8C" w:rsidP="006B2D8C"/>
    <w:p w14:paraId="02437D3F" w14:textId="55729563" w:rsidR="00FD75E9" w:rsidRDefault="00072017">
      <w:pPr>
        <w:rPr>
          <w:b/>
          <w:bCs/>
        </w:rPr>
      </w:pPr>
      <w:r>
        <w:rPr>
          <w:b/>
          <w:bCs/>
        </w:rPr>
        <w:t>Animation Text</w:t>
      </w:r>
    </w:p>
    <w:p w14:paraId="14CFFF59" w14:textId="77777777" w:rsidR="00AB5D44" w:rsidRPr="00AB5D44" w:rsidRDefault="00AB5D44" w:rsidP="00AB5D44">
      <w:pPr>
        <w:rPr>
          <w:b/>
          <w:bCs/>
        </w:rPr>
      </w:pPr>
      <w:r w:rsidRPr="00AB5D44">
        <w:rPr>
          <w:b/>
          <w:bCs/>
        </w:rPr>
        <w:t>Communal Fire doors  </w:t>
      </w:r>
    </w:p>
    <w:p w14:paraId="0A83AD1C" w14:textId="77777777" w:rsidR="00AB5D44" w:rsidRPr="00C37995" w:rsidRDefault="00AB5D44" w:rsidP="00C37995">
      <w:r w:rsidRPr="00C37995">
        <w:t>Your building has shared fire doors in corridors and stairwells. We explain how they help keep people safe in the animation on this page. </w:t>
      </w:r>
    </w:p>
    <w:p w14:paraId="7894D25A" w14:textId="77777777" w:rsidR="00AB5D44" w:rsidRPr="00AB5D44" w:rsidRDefault="00AB5D44" w:rsidP="00AB5D44">
      <w:pPr>
        <w:rPr>
          <w:b/>
          <w:bCs/>
        </w:rPr>
      </w:pPr>
      <w:r w:rsidRPr="00AB5D44">
        <w:rPr>
          <w:b/>
          <w:bCs/>
        </w:rPr>
        <w:t>Flat Fire Doors </w:t>
      </w:r>
    </w:p>
    <w:p w14:paraId="0056B5F8" w14:textId="77777777" w:rsidR="00AB5D44" w:rsidRDefault="00AB5D44" w:rsidP="00C37995">
      <w:r w:rsidRPr="00C37995">
        <w:t>Your front door is a fire door designed to help keep you safe. We explain how it works in the animation on this page. </w:t>
      </w:r>
    </w:p>
    <w:p w14:paraId="399B932D" w14:textId="77777777" w:rsidR="00922A21" w:rsidRPr="00AB5D44" w:rsidRDefault="00922A21" w:rsidP="00922A21">
      <w:pPr>
        <w:rPr>
          <w:b/>
          <w:bCs/>
        </w:rPr>
      </w:pPr>
      <w:r w:rsidRPr="00AB5D44">
        <w:rPr>
          <w:b/>
          <w:bCs/>
        </w:rPr>
        <w:t>Fire safety lifts </w:t>
      </w:r>
    </w:p>
    <w:p w14:paraId="2069E770" w14:textId="77777777" w:rsidR="00922A21" w:rsidRPr="00C37995" w:rsidRDefault="00922A21" w:rsidP="00922A21">
      <w:r w:rsidRPr="00C37995">
        <w:t>Your building has a fire safety lift. We explain what it is and how it is used in the animation on this page. </w:t>
      </w:r>
    </w:p>
    <w:p w14:paraId="01C08982" w14:textId="77777777" w:rsidR="007459E1" w:rsidRPr="00AB5D44" w:rsidRDefault="007459E1" w:rsidP="007459E1">
      <w:pPr>
        <w:rPr>
          <w:b/>
          <w:bCs/>
        </w:rPr>
      </w:pPr>
      <w:r w:rsidRPr="00AB5D44">
        <w:rPr>
          <w:b/>
          <w:bCs/>
        </w:rPr>
        <w:t>Fire panels </w:t>
      </w:r>
    </w:p>
    <w:p w14:paraId="22D465B3" w14:textId="0EE737E4" w:rsidR="00922A21" w:rsidRPr="00C37995" w:rsidRDefault="007459E1" w:rsidP="00C37995">
      <w:r w:rsidRPr="00C37995">
        <w:t>Your building has a fire panel system. We explain what it does in the animation on this page. </w:t>
      </w:r>
    </w:p>
    <w:p w14:paraId="198F9488" w14:textId="77777777" w:rsidR="00AB5D44" w:rsidRPr="00AB5D44" w:rsidRDefault="00AB5D44" w:rsidP="00AB5D44">
      <w:pPr>
        <w:rPr>
          <w:b/>
          <w:bCs/>
        </w:rPr>
      </w:pPr>
      <w:r w:rsidRPr="00AB5D44">
        <w:rPr>
          <w:b/>
          <w:bCs/>
        </w:rPr>
        <w:t>Dry/Wet risers </w:t>
      </w:r>
    </w:p>
    <w:p w14:paraId="3441EA0B" w14:textId="77777777" w:rsidR="00AB5D44" w:rsidRPr="00C37995" w:rsidRDefault="00AB5D44" w:rsidP="00C37995">
      <w:r w:rsidRPr="00C37995">
        <w:t>Your building has dry/wet risers. We explain what they are and how they are used in the animation on this page. </w:t>
      </w:r>
    </w:p>
    <w:p w14:paraId="5FBC7886" w14:textId="77777777" w:rsidR="00AB5D44" w:rsidRPr="00AB5D44" w:rsidRDefault="00AB5D44" w:rsidP="00AB5D44">
      <w:pPr>
        <w:rPr>
          <w:b/>
          <w:bCs/>
        </w:rPr>
      </w:pPr>
      <w:r w:rsidRPr="00AB5D44">
        <w:rPr>
          <w:b/>
          <w:bCs/>
        </w:rPr>
        <w:t>AOVs (Automatic Opening Vents) </w:t>
      </w:r>
    </w:p>
    <w:p w14:paraId="5C689880" w14:textId="77777777" w:rsidR="00AB5D44" w:rsidRPr="00C37995" w:rsidRDefault="00AB5D44" w:rsidP="00C37995">
      <w:r w:rsidRPr="00C37995">
        <w:t>Your building has vents that open automatically to let smoke out. We explain how this helps keep people safe in the animation on this page. </w:t>
      </w:r>
    </w:p>
    <w:p w14:paraId="33AF4EF3" w14:textId="77777777" w:rsidR="00AB5D44" w:rsidRPr="00AB5D44" w:rsidRDefault="00AB5D44" w:rsidP="00AB5D44">
      <w:pPr>
        <w:rPr>
          <w:b/>
          <w:bCs/>
        </w:rPr>
      </w:pPr>
      <w:r w:rsidRPr="00AB5D44">
        <w:rPr>
          <w:b/>
          <w:bCs/>
        </w:rPr>
        <w:t>Sprinklers </w:t>
      </w:r>
    </w:p>
    <w:p w14:paraId="6774A20F" w14:textId="77777777" w:rsidR="00AB5D44" w:rsidRPr="00C37995" w:rsidRDefault="00AB5D44" w:rsidP="00C37995">
      <w:r w:rsidRPr="00C37995">
        <w:t>Your building has a sprinkler system. We explain how it works in the animation on this page. </w:t>
      </w:r>
    </w:p>
    <w:p w14:paraId="456E1C12" w14:textId="77777777" w:rsidR="000264F0" w:rsidRPr="00072017" w:rsidRDefault="000264F0"/>
    <w:sectPr w:rsidR="000264F0" w:rsidRPr="000720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D0D21"/>
    <w:multiLevelType w:val="hybridMultilevel"/>
    <w:tmpl w:val="ED44D2AA"/>
    <w:lvl w:ilvl="0" w:tplc="4372EDFE">
      <w:numFmt w:val="bullet"/>
      <w:lvlText w:val="-"/>
      <w:lvlJc w:val="left"/>
      <w:pPr>
        <w:ind w:left="720" w:hanging="360"/>
      </w:pPr>
      <w:rPr>
        <w:rFonts w:ascii="Aptos" w:eastAsiaTheme="minorHAnsi" w:hAnsi="Aptos" w:cs="Lath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1567CF"/>
    <w:multiLevelType w:val="hybridMultilevel"/>
    <w:tmpl w:val="69821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59136C"/>
    <w:multiLevelType w:val="multilevel"/>
    <w:tmpl w:val="0C346F1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Latha"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6421E96"/>
    <w:multiLevelType w:val="multilevel"/>
    <w:tmpl w:val="55BC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13551646">
    <w:abstractNumId w:val="0"/>
  </w:num>
  <w:num w:numId="2" w16cid:durableId="1625576993">
    <w:abstractNumId w:val="3"/>
  </w:num>
  <w:num w:numId="3" w16cid:durableId="1709065218">
    <w:abstractNumId w:val="1"/>
  </w:num>
  <w:num w:numId="4" w16cid:durableId="616062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16"/>
    <w:rsid w:val="000264F0"/>
    <w:rsid w:val="00054E39"/>
    <w:rsid w:val="000705E0"/>
    <w:rsid w:val="00072017"/>
    <w:rsid w:val="001160B2"/>
    <w:rsid w:val="001346AF"/>
    <w:rsid w:val="001C35F7"/>
    <w:rsid w:val="001D6F61"/>
    <w:rsid w:val="001F75B9"/>
    <w:rsid w:val="00201019"/>
    <w:rsid w:val="00296EC6"/>
    <w:rsid w:val="002B6F7E"/>
    <w:rsid w:val="002F3C49"/>
    <w:rsid w:val="002F426F"/>
    <w:rsid w:val="0032275E"/>
    <w:rsid w:val="003608D9"/>
    <w:rsid w:val="003866BA"/>
    <w:rsid w:val="003869C0"/>
    <w:rsid w:val="003D5B30"/>
    <w:rsid w:val="00411CA5"/>
    <w:rsid w:val="004437D3"/>
    <w:rsid w:val="00453D64"/>
    <w:rsid w:val="004B0EF2"/>
    <w:rsid w:val="004D2A68"/>
    <w:rsid w:val="004D300D"/>
    <w:rsid w:val="004F70B1"/>
    <w:rsid w:val="005437BB"/>
    <w:rsid w:val="00546617"/>
    <w:rsid w:val="0056422E"/>
    <w:rsid w:val="0056603B"/>
    <w:rsid w:val="00566829"/>
    <w:rsid w:val="0056753C"/>
    <w:rsid w:val="00567849"/>
    <w:rsid w:val="00591855"/>
    <w:rsid w:val="005C3CD9"/>
    <w:rsid w:val="005D2E4E"/>
    <w:rsid w:val="00635311"/>
    <w:rsid w:val="00656CCD"/>
    <w:rsid w:val="00657A27"/>
    <w:rsid w:val="00661664"/>
    <w:rsid w:val="00696059"/>
    <w:rsid w:val="006B2D8C"/>
    <w:rsid w:val="006D5749"/>
    <w:rsid w:val="006E6909"/>
    <w:rsid w:val="00701632"/>
    <w:rsid w:val="00705838"/>
    <w:rsid w:val="00706BEC"/>
    <w:rsid w:val="00734DE7"/>
    <w:rsid w:val="00736C95"/>
    <w:rsid w:val="007459E1"/>
    <w:rsid w:val="007617F9"/>
    <w:rsid w:val="00765985"/>
    <w:rsid w:val="00771808"/>
    <w:rsid w:val="007B1F6C"/>
    <w:rsid w:val="00821A6A"/>
    <w:rsid w:val="0083344F"/>
    <w:rsid w:val="00855152"/>
    <w:rsid w:val="008634E2"/>
    <w:rsid w:val="008640AE"/>
    <w:rsid w:val="00864264"/>
    <w:rsid w:val="008F67A5"/>
    <w:rsid w:val="0090279C"/>
    <w:rsid w:val="009049B2"/>
    <w:rsid w:val="00922A21"/>
    <w:rsid w:val="0095371B"/>
    <w:rsid w:val="00970624"/>
    <w:rsid w:val="00993017"/>
    <w:rsid w:val="00993B4B"/>
    <w:rsid w:val="00A3202F"/>
    <w:rsid w:val="00A36A02"/>
    <w:rsid w:val="00A40732"/>
    <w:rsid w:val="00A752EE"/>
    <w:rsid w:val="00AA361A"/>
    <w:rsid w:val="00AB5D44"/>
    <w:rsid w:val="00AD2C80"/>
    <w:rsid w:val="00AF5A45"/>
    <w:rsid w:val="00B11887"/>
    <w:rsid w:val="00BC09EA"/>
    <w:rsid w:val="00BC1A8D"/>
    <w:rsid w:val="00BE1B23"/>
    <w:rsid w:val="00BE2137"/>
    <w:rsid w:val="00C178E2"/>
    <w:rsid w:val="00C37995"/>
    <w:rsid w:val="00C57BBD"/>
    <w:rsid w:val="00C71E09"/>
    <w:rsid w:val="00C72EDB"/>
    <w:rsid w:val="00CA2F16"/>
    <w:rsid w:val="00CA72D6"/>
    <w:rsid w:val="00D0713A"/>
    <w:rsid w:val="00D14D6B"/>
    <w:rsid w:val="00D76382"/>
    <w:rsid w:val="00DA273F"/>
    <w:rsid w:val="00DA2E0F"/>
    <w:rsid w:val="00E1744F"/>
    <w:rsid w:val="00E741B2"/>
    <w:rsid w:val="00E81ED6"/>
    <w:rsid w:val="00F11DB3"/>
    <w:rsid w:val="00F63EDD"/>
    <w:rsid w:val="00F732CE"/>
    <w:rsid w:val="00FC64DC"/>
    <w:rsid w:val="00FC753F"/>
    <w:rsid w:val="00FD75E9"/>
    <w:rsid w:val="7E0127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14DB"/>
  <w15:chartTrackingRefBased/>
  <w15:docId w15:val="{562CF8AE-75E6-49B8-BE4D-633ABA13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ta-LK"/>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paragraph" w:styleId="Heading1">
    <w:name w:val="heading 1"/>
    <w:basedOn w:val="Normal"/>
    <w:next w:val="Normal"/>
    <w:link w:val="Heading1Char"/>
    <w:uiPriority w:val="9"/>
    <w:qFormat/>
    <w:rsid w:val="00CA2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F16"/>
    <w:rPr>
      <w:rFonts w:eastAsiaTheme="majorEastAsia" w:cstheme="majorBidi"/>
      <w:color w:val="272727" w:themeColor="text1" w:themeTint="D8"/>
    </w:rPr>
  </w:style>
  <w:style w:type="paragraph" w:styleId="Title">
    <w:name w:val="Title"/>
    <w:basedOn w:val="Normal"/>
    <w:next w:val="Normal"/>
    <w:link w:val="TitleChar"/>
    <w:uiPriority w:val="10"/>
    <w:qFormat/>
    <w:rsid w:val="00CA2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F16"/>
    <w:pPr>
      <w:spacing w:before="160"/>
      <w:jc w:val="center"/>
    </w:pPr>
    <w:rPr>
      <w:i/>
      <w:iCs/>
      <w:color w:val="404040" w:themeColor="text1" w:themeTint="BF"/>
    </w:rPr>
  </w:style>
  <w:style w:type="character" w:customStyle="1" w:styleId="QuoteChar">
    <w:name w:val="Quote Char"/>
    <w:basedOn w:val="DefaultParagraphFont"/>
    <w:link w:val="Quote"/>
    <w:uiPriority w:val="29"/>
    <w:rsid w:val="00CA2F16"/>
    <w:rPr>
      <w:rFonts w:cs="Latha"/>
      <w:i/>
      <w:iCs/>
      <w:color w:val="404040" w:themeColor="text1" w:themeTint="BF"/>
    </w:rPr>
  </w:style>
  <w:style w:type="paragraph" w:styleId="ListParagraph">
    <w:name w:val="List Paragraph"/>
    <w:basedOn w:val="Normal"/>
    <w:uiPriority w:val="34"/>
    <w:qFormat/>
    <w:rsid w:val="00CA2F16"/>
    <w:pPr>
      <w:ind w:left="720"/>
      <w:contextualSpacing/>
    </w:pPr>
  </w:style>
  <w:style w:type="character" w:styleId="IntenseEmphasis">
    <w:name w:val="Intense Emphasis"/>
    <w:basedOn w:val="DefaultParagraphFont"/>
    <w:uiPriority w:val="21"/>
    <w:qFormat/>
    <w:rsid w:val="00CA2F16"/>
    <w:rPr>
      <w:i/>
      <w:iCs/>
      <w:color w:val="0F4761" w:themeColor="accent1" w:themeShade="BF"/>
    </w:rPr>
  </w:style>
  <w:style w:type="paragraph" w:styleId="IntenseQuote">
    <w:name w:val="Intense Quote"/>
    <w:basedOn w:val="Normal"/>
    <w:next w:val="Normal"/>
    <w:link w:val="IntenseQuoteChar"/>
    <w:uiPriority w:val="30"/>
    <w:qFormat/>
    <w:rsid w:val="00CA2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F16"/>
    <w:rPr>
      <w:rFonts w:cs="Latha"/>
      <w:i/>
      <w:iCs/>
      <w:color w:val="0F4761" w:themeColor="accent1" w:themeShade="BF"/>
    </w:rPr>
  </w:style>
  <w:style w:type="character" w:styleId="IntenseReference">
    <w:name w:val="Intense Reference"/>
    <w:basedOn w:val="DefaultParagraphFont"/>
    <w:uiPriority w:val="32"/>
    <w:qFormat/>
    <w:rsid w:val="00CA2F16"/>
    <w:rPr>
      <w:b/>
      <w:bCs/>
      <w:smallCaps/>
      <w:color w:val="0F4761" w:themeColor="accent1" w:themeShade="BF"/>
      <w:spacing w:val="5"/>
    </w:rPr>
  </w:style>
  <w:style w:type="character" w:styleId="Hyperlink">
    <w:name w:val="Hyperlink"/>
    <w:basedOn w:val="DefaultParagraphFont"/>
    <w:uiPriority w:val="99"/>
    <w:unhideWhenUsed/>
    <w:rsid w:val="00CA2F16"/>
    <w:rPr>
      <w:color w:val="467886" w:themeColor="hyperlink"/>
      <w:u w:val="single"/>
    </w:rPr>
  </w:style>
  <w:style w:type="character" w:styleId="UnresolvedMention">
    <w:name w:val="Unresolved Mention"/>
    <w:basedOn w:val="DefaultParagraphFont"/>
    <w:uiPriority w:val="99"/>
    <w:semiHidden/>
    <w:unhideWhenUsed/>
    <w:rsid w:val="00CA2F16"/>
    <w:rPr>
      <w:color w:val="605E5C"/>
      <w:shd w:val="clear" w:color="auto" w:fill="E1DFDD"/>
    </w:rPr>
  </w:style>
  <w:style w:type="character" w:styleId="CommentReference">
    <w:name w:val="annotation reference"/>
    <w:basedOn w:val="DefaultParagraphFont"/>
    <w:uiPriority w:val="99"/>
    <w:semiHidden/>
    <w:unhideWhenUsed/>
    <w:rsid w:val="00591855"/>
    <w:rPr>
      <w:sz w:val="16"/>
      <w:szCs w:val="16"/>
    </w:rPr>
  </w:style>
  <w:style w:type="paragraph" w:styleId="CommentText">
    <w:name w:val="annotation text"/>
    <w:basedOn w:val="Normal"/>
    <w:link w:val="CommentTextChar"/>
    <w:uiPriority w:val="99"/>
    <w:unhideWhenUsed/>
    <w:rsid w:val="00591855"/>
    <w:pPr>
      <w:spacing w:line="240" w:lineRule="auto"/>
    </w:pPr>
    <w:rPr>
      <w:sz w:val="20"/>
      <w:szCs w:val="20"/>
    </w:rPr>
  </w:style>
  <w:style w:type="character" w:customStyle="1" w:styleId="CommentTextChar">
    <w:name w:val="Comment Text Char"/>
    <w:basedOn w:val="DefaultParagraphFont"/>
    <w:link w:val="CommentText"/>
    <w:uiPriority w:val="99"/>
    <w:rsid w:val="00591855"/>
    <w:rPr>
      <w:rFonts w:cs="Latha"/>
      <w:sz w:val="20"/>
      <w:szCs w:val="20"/>
    </w:rPr>
  </w:style>
  <w:style w:type="paragraph" w:styleId="CommentSubject">
    <w:name w:val="annotation subject"/>
    <w:basedOn w:val="CommentText"/>
    <w:next w:val="CommentText"/>
    <w:link w:val="CommentSubjectChar"/>
    <w:uiPriority w:val="99"/>
    <w:semiHidden/>
    <w:unhideWhenUsed/>
    <w:rsid w:val="00591855"/>
    <w:rPr>
      <w:b/>
      <w:bCs/>
    </w:rPr>
  </w:style>
  <w:style w:type="character" w:customStyle="1" w:styleId="CommentSubjectChar">
    <w:name w:val="Comment Subject Char"/>
    <w:basedOn w:val="CommentTextChar"/>
    <w:link w:val="CommentSubject"/>
    <w:uiPriority w:val="99"/>
    <w:semiHidden/>
    <w:rsid w:val="00591855"/>
    <w:rPr>
      <w:rFonts w:cs="Latha"/>
      <w:b/>
      <w:bCs/>
      <w:sz w:val="20"/>
      <w:szCs w:val="20"/>
    </w:rPr>
  </w:style>
  <w:style w:type="paragraph" w:styleId="Revision">
    <w:name w:val="Revision"/>
    <w:hidden/>
    <w:uiPriority w:val="99"/>
    <w:semiHidden/>
    <w:rsid w:val="004B0EF2"/>
    <w:pPr>
      <w:spacing w:after="0" w:line="240" w:lineRule="auto"/>
    </w:pPr>
    <w:rPr>
      <w:rFonts w:cs="Lath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ncent.Alvis@nhg.org.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g.org.uk/my-account/" TargetMode="External"/><Relationship Id="rId5" Type="http://schemas.openxmlformats.org/officeDocument/2006/relationships/styles" Target="styles.xml"/><Relationship Id="rId10" Type="http://schemas.openxmlformats.org/officeDocument/2006/relationships/hyperlink" Target="https://www.nhg.org.uk/your-home/keeping-you-safe/request-a-fire-risk-assessment-form/" TargetMode="External"/><Relationship Id="rId4" Type="http://schemas.openxmlformats.org/officeDocument/2006/relationships/numbering" Target="numbering.xml"/><Relationship Id="rId9" Type="http://schemas.openxmlformats.org/officeDocument/2006/relationships/hyperlink" Target="https://www.nhg.org.uk/contact-us/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dc783f-4a3e-49ff-a534-1221d02a8dc3" xsi:nil="true"/>
    <lcf76f155ced4ddcb4097134ff3c332f xmlns="dc65b50f-8f37-459b-bc1d-c36714db3f3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31D70AE7493C40B2BBE0A7D3C461DC" ma:contentTypeVersion="12" ma:contentTypeDescription="Create a new document." ma:contentTypeScope="" ma:versionID="8f7ee315e364cf5c8fdb538f289158b5">
  <xsd:schema xmlns:xsd="http://www.w3.org/2001/XMLSchema" xmlns:xs="http://www.w3.org/2001/XMLSchema" xmlns:p="http://schemas.microsoft.com/office/2006/metadata/properties" xmlns:ns2="dc65b50f-8f37-459b-bc1d-c36714db3f39" xmlns:ns3="1fdc783f-4a3e-49ff-a534-1221d02a8dc3" targetNamespace="http://schemas.microsoft.com/office/2006/metadata/properties" ma:root="true" ma:fieldsID="62203dc151a512f9f0ce194a00a47111" ns2:_="" ns3:_="">
    <xsd:import namespace="dc65b50f-8f37-459b-bc1d-c36714db3f39"/>
    <xsd:import namespace="1fdc783f-4a3e-49ff-a534-1221d02a8d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5b50f-8f37-459b-bc1d-c36714db3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ce87fc4-357e-4711-b70b-a85f341929d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dc783f-4a3e-49ff-a534-1221d02a8d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abedb1d-30a3-48f4-b633-729b31fe4108}" ma:internalName="TaxCatchAll" ma:showField="CatchAllData" ma:web="1fdc783f-4a3e-49ff-a534-1221d02a8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D0280-F407-4D5A-8065-0F42F40D20D1}">
  <ds:schemaRefs>
    <ds:schemaRef ds:uri="http://schemas.microsoft.com/office/2006/metadata/properties"/>
    <ds:schemaRef ds:uri="http://schemas.microsoft.com/office/infopath/2007/PartnerControls"/>
    <ds:schemaRef ds:uri="1fdc783f-4a3e-49ff-a534-1221d02a8dc3"/>
    <ds:schemaRef ds:uri="dc65b50f-8f37-459b-bc1d-c36714db3f39"/>
  </ds:schemaRefs>
</ds:datastoreItem>
</file>

<file path=customXml/itemProps2.xml><?xml version="1.0" encoding="utf-8"?>
<ds:datastoreItem xmlns:ds="http://schemas.openxmlformats.org/officeDocument/2006/customXml" ds:itemID="{627B06C3-D6B1-4182-8D37-81AED1BE1D96}">
  <ds:schemaRefs>
    <ds:schemaRef ds:uri="http://schemas.microsoft.com/sharepoint/v3/contenttype/forms"/>
  </ds:schemaRefs>
</ds:datastoreItem>
</file>

<file path=customXml/itemProps3.xml><?xml version="1.0" encoding="utf-8"?>
<ds:datastoreItem xmlns:ds="http://schemas.openxmlformats.org/officeDocument/2006/customXml" ds:itemID="{F1F235DD-27D9-4BF2-AE65-B8E42F3F2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5b50f-8f37-459b-bc1d-c36714db3f39"/>
    <ds:schemaRef ds:uri="1fdc783f-4a3e-49ff-a534-1221d02a8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e66e4c4-c0f1-4c5c-a3e7-775eb7b48787}" enabled="0" method="" siteId="{5e66e4c4-c0f1-4c5c-a3e7-775eb7b48787}"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Ahrani Ravinehru</dc:creator>
  <cp:keywords/>
  <dc:description/>
  <cp:lastModifiedBy>Braxton Te Riini</cp:lastModifiedBy>
  <cp:revision>7</cp:revision>
  <dcterms:created xsi:type="dcterms:W3CDTF">2026-07-15T15:40:00Z</dcterms:created>
  <dcterms:modified xsi:type="dcterms:W3CDTF">2026-07-15T15:47:00Z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0x010100CB31D70AE7493C40B2BBE0A7D3C461DC</vt:lpwstr>
  </property>
</Properties>
</file>